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50D87" w14:textId="77777777" w:rsidR="00E72DE9" w:rsidRPr="000B7C22" w:rsidRDefault="00E72DE9" w:rsidP="00E72DE9">
      <w:pPr>
        <w:rPr>
          <w:rFonts w:ascii="Arial" w:hAnsi="Arial" w:cs="Arial"/>
          <w:b/>
          <w:bCs/>
          <w:sz w:val="30"/>
          <w:szCs w:val="30"/>
        </w:rPr>
      </w:pPr>
      <w:r w:rsidRPr="000B7C22">
        <w:rPr>
          <w:rFonts w:ascii="Arial" w:hAnsi="Arial" w:cs="Arial"/>
          <w:b/>
          <w:bCs/>
          <w:sz w:val="30"/>
          <w:szCs w:val="30"/>
        </w:rPr>
        <w:t xml:space="preserve">Motion for Stourport-on-Severn Town Council </w:t>
      </w:r>
    </w:p>
    <w:p w14:paraId="29F4B59B" w14:textId="77777777" w:rsidR="00E72DE9" w:rsidRPr="000B7C22" w:rsidRDefault="00E72DE9" w:rsidP="00E72DE9">
      <w:pPr>
        <w:rPr>
          <w:rFonts w:ascii="Arial" w:hAnsi="Arial" w:cs="Arial"/>
          <w:b/>
          <w:bCs/>
          <w:sz w:val="30"/>
          <w:szCs w:val="30"/>
        </w:rPr>
      </w:pPr>
      <w:r w:rsidRPr="000B7C22">
        <w:rPr>
          <w:rFonts w:ascii="Arial" w:hAnsi="Arial" w:cs="Arial"/>
          <w:b/>
          <w:bCs/>
          <w:sz w:val="30"/>
          <w:szCs w:val="30"/>
        </w:rPr>
        <w:t>1</w:t>
      </w:r>
      <w:r w:rsidRPr="000B7C22">
        <w:rPr>
          <w:rFonts w:ascii="Arial" w:hAnsi="Arial" w:cs="Arial"/>
          <w:b/>
          <w:bCs/>
          <w:sz w:val="30"/>
          <w:szCs w:val="30"/>
          <w:vertAlign w:val="superscript"/>
        </w:rPr>
        <w:t>st</w:t>
      </w:r>
      <w:r w:rsidRPr="000B7C22">
        <w:rPr>
          <w:rFonts w:ascii="Arial" w:hAnsi="Arial" w:cs="Arial"/>
          <w:b/>
          <w:bCs/>
          <w:sz w:val="30"/>
          <w:szCs w:val="30"/>
        </w:rPr>
        <w:t xml:space="preserve"> September 2026</w:t>
      </w:r>
    </w:p>
    <w:p w14:paraId="2BE7D2AD" w14:textId="77777777" w:rsidR="00E72DE9" w:rsidRPr="000B7C22" w:rsidRDefault="00E72DE9" w:rsidP="00E72DE9">
      <w:pPr>
        <w:rPr>
          <w:rFonts w:ascii="Arial" w:hAnsi="Arial" w:cs="Arial"/>
          <w:sz w:val="22"/>
          <w:szCs w:val="22"/>
        </w:rPr>
      </w:pPr>
    </w:p>
    <w:p w14:paraId="778A08BE" w14:textId="77777777" w:rsidR="00E72DE9" w:rsidRPr="000B7C22" w:rsidRDefault="00E72DE9" w:rsidP="00E72DE9">
      <w:pPr>
        <w:rPr>
          <w:rFonts w:ascii="Arial" w:hAnsi="Arial" w:cs="Arial"/>
          <w:sz w:val="22"/>
          <w:szCs w:val="22"/>
        </w:rPr>
      </w:pPr>
      <w:r w:rsidRPr="000B7C22">
        <w:rPr>
          <w:rFonts w:ascii="Arial" w:hAnsi="Arial" w:cs="Arial"/>
          <w:sz w:val="22"/>
          <w:szCs w:val="22"/>
        </w:rPr>
        <w:t>Motion proposed by Councillor Tim Schmeising-Barnes, seconded by Councillor Ingrid Schmeising-Barnes</w:t>
      </w:r>
    </w:p>
    <w:p w14:paraId="477700CC" w14:textId="77777777" w:rsidR="00E72DE9" w:rsidRPr="000B7C22" w:rsidRDefault="00E72DE9" w:rsidP="00E72DE9">
      <w:pPr>
        <w:pBdr>
          <w:bottom w:val="single" w:sz="6" w:space="8" w:color="888888"/>
        </w:pBdr>
        <w:rPr>
          <w:rFonts w:ascii="Arial" w:eastAsia="Calibri" w:hAnsi="Arial" w:cs="Arial"/>
          <w:color w:val="444444"/>
          <w:sz w:val="22"/>
          <w:szCs w:val="22"/>
        </w:rPr>
      </w:pPr>
    </w:p>
    <w:p w14:paraId="28F5E233" w14:textId="3F05400D" w:rsidR="00F56310" w:rsidRPr="000B7C22" w:rsidRDefault="0072170B" w:rsidP="00E72DE9">
      <w:pPr>
        <w:pBdr>
          <w:bottom w:val="single" w:sz="6" w:space="8" w:color="888888"/>
        </w:pBdr>
        <w:rPr>
          <w:rFonts w:ascii="Arial" w:hAnsi="Arial" w:cs="Arial"/>
          <w:sz w:val="22"/>
          <w:szCs w:val="22"/>
        </w:rPr>
      </w:pPr>
      <w:r w:rsidRPr="000B7C22">
        <w:rPr>
          <w:rFonts w:ascii="Arial" w:eastAsia="Calibri" w:hAnsi="Arial" w:cs="Arial"/>
          <w:color w:val="444444"/>
          <w:sz w:val="22"/>
          <w:szCs w:val="22"/>
        </w:rPr>
        <w:t>Ecological assessment and Local Nature Reserve consideration for Burlish Meadows (Burlish Country Park)</w:t>
      </w:r>
    </w:p>
    <w:p w14:paraId="49CD6679" w14:textId="77777777" w:rsidR="00F56310" w:rsidRPr="000B7C22" w:rsidRDefault="0072170B" w:rsidP="00E72DE9">
      <w:pPr>
        <w:rPr>
          <w:rFonts w:ascii="Arial" w:eastAsia="Calibri" w:hAnsi="Arial" w:cs="Arial"/>
          <w:b/>
          <w:bCs/>
          <w:sz w:val="22"/>
          <w:szCs w:val="22"/>
        </w:rPr>
      </w:pPr>
      <w:r w:rsidRPr="000B7C22">
        <w:rPr>
          <w:rFonts w:ascii="Arial" w:eastAsia="Calibri" w:hAnsi="Arial" w:cs="Arial"/>
          <w:b/>
          <w:bCs/>
          <w:sz w:val="22"/>
          <w:szCs w:val="22"/>
        </w:rPr>
        <w:t>This Council notes that:</w:t>
      </w:r>
    </w:p>
    <w:p w14:paraId="64D4C91A" w14:textId="77777777" w:rsidR="00E72DE9" w:rsidRPr="000B7C22" w:rsidRDefault="00E72DE9" w:rsidP="00E72DE9">
      <w:pPr>
        <w:rPr>
          <w:rFonts w:ascii="Arial" w:hAnsi="Arial" w:cs="Arial"/>
          <w:sz w:val="22"/>
          <w:szCs w:val="22"/>
        </w:rPr>
      </w:pPr>
    </w:p>
    <w:p w14:paraId="67E10034" w14:textId="77777777" w:rsidR="00F56310" w:rsidRPr="000B7C22" w:rsidRDefault="0072170B" w:rsidP="000B7C22">
      <w:pPr>
        <w:pStyle w:val="ListParagraph"/>
        <w:numPr>
          <w:ilvl w:val="0"/>
          <w:numId w:val="2"/>
        </w:numPr>
        <w:ind w:hanging="460"/>
        <w:rPr>
          <w:rFonts w:ascii="Arial" w:hAnsi="Arial" w:cs="Arial"/>
          <w:sz w:val="22"/>
          <w:szCs w:val="22"/>
        </w:rPr>
      </w:pPr>
      <w:r w:rsidRPr="000B7C22">
        <w:rPr>
          <w:rFonts w:ascii="Arial" w:eastAsia="Calibri" w:hAnsi="Arial" w:cs="Arial"/>
          <w:sz w:val="22"/>
          <w:szCs w:val="22"/>
        </w:rPr>
        <w:t>Burlish Meadows (Burlish Country Park) is approximately 40 hectares of council-owned public open space on the northern edge of Stourport-on-Severn, adjoining Burlish Top Local Nature Reserve, and is safeguarded in the adopted Wyre Forest District Local Plan 2016–2036 as Strategic Green Infrastructure under Policy SP.28.</w:t>
      </w:r>
    </w:p>
    <w:p w14:paraId="27EF6B54" w14:textId="77777777" w:rsidR="00E72DE9" w:rsidRPr="000B7C22" w:rsidRDefault="00E72DE9" w:rsidP="000B7C22">
      <w:pPr>
        <w:pStyle w:val="ListParagraph"/>
        <w:ind w:left="460" w:hanging="460"/>
        <w:rPr>
          <w:rFonts w:ascii="Arial" w:hAnsi="Arial" w:cs="Arial"/>
          <w:sz w:val="22"/>
          <w:szCs w:val="22"/>
        </w:rPr>
      </w:pPr>
    </w:p>
    <w:p w14:paraId="3DD1B956" w14:textId="77777777" w:rsidR="00F56310" w:rsidRPr="000B7C22" w:rsidRDefault="0072170B" w:rsidP="000B7C22">
      <w:pPr>
        <w:pStyle w:val="ListParagraph"/>
        <w:numPr>
          <w:ilvl w:val="0"/>
          <w:numId w:val="2"/>
        </w:numPr>
        <w:ind w:hanging="460"/>
        <w:rPr>
          <w:rFonts w:ascii="Arial" w:hAnsi="Arial" w:cs="Arial"/>
          <w:sz w:val="22"/>
          <w:szCs w:val="22"/>
        </w:rPr>
      </w:pPr>
      <w:r w:rsidRPr="000B7C22">
        <w:rPr>
          <w:rFonts w:ascii="Arial" w:eastAsia="Calibri" w:hAnsi="Arial" w:cs="Arial"/>
          <w:sz w:val="22"/>
          <w:szCs w:val="22"/>
        </w:rPr>
        <w:t>Since Wyre Forest District Council (WFDC) took possession of the former golf course in 2018, the site has undergone substantial habitat restoration, including more than 17 hectares of acid grassland and heathland restoration or creation delivered through the Natural Networks programme with Worcestershire Wildlife Trust, alongside conservation grazing, pond creation and woodland planting.</w:t>
      </w:r>
    </w:p>
    <w:p w14:paraId="2BBE6A0F" w14:textId="77777777" w:rsidR="00E72DE9" w:rsidRPr="000B7C22" w:rsidRDefault="00E72DE9" w:rsidP="000B7C22">
      <w:pPr>
        <w:ind w:hanging="460"/>
        <w:rPr>
          <w:rFonts w:ascii="Arial" w:hAnsi="Arial" w:cs="Arial"/>
          <w:sz w:val="22"/>
          <w:szCs w:val="22"/>
        </w:rPr>
      </w:pPr>
    </w:p>
    <w:p w14:paraId="31BFE80B" w14:textId="77777777" w:rsidR="00F56310" w:rsidRPr="000B7C22" w:rsidRDefault="0072170B" w:rsidP="000B7C22">
      <w:pPr>
        <w:pStyle w:val="ListParagraph"/>
        <w:numPr>
          <w:ilvl w:val="0"/>
          <w:numId w:val="2"/>
        </w:numPr>
        <w:ind w:hanging="460"/>
        <w:rPr>
          <w:rFonts w:ascii="Arial" w:hAnsi="Arial" w:cs="Arial"/>
          <w:sz w:val="22"/>
          <w:szCs w:val="22"/>
        </w:rPr>
      </w:pPr>
      <w:r w:rsidRPr="000B7C22">
        <w:rPr>
          <w:rFonts w:ascii="Arial" w:eastAsia="Calibri" w:hAnsi="Arial" w:cs="Arial"/>
          <w:sz w:val="22"/>
          <w:szCs w:val="22"/>
        </w:rPr>
        <w:t>WFDC has confirmed (information request response, 3 August 2026) that it holds no current habitat or ecological management plan for the site, no comprehensive ecological assessment later than the 2019 baseline survey, and no documents that have considered the site for Local Nature Reserve designation.</w:t>
      </w:r>
    </w:p>
    <w:p w14:paraId="37E87F5F" w14:textId="77777777" w:rsidR="00E72DE9" w:rsidRPr="000B7C22" w:rsidRDefault="00E72DE9" w:rsidP="000B7C22">
      <w:pPr>
        <w:ind w:hanging="460"/>
        <w:rPr>
          <w:rFonts w:ascii="Arial" w:hAnsi="Arial" w:cs="Arial"/>
          <w:sz w:val="22"/>
          <w:szCs w:val="22"/>
        </w:rPr>
      </w:pPr>
    </w:p>
    <w:p w14:paraId="2A35B2A2" w14:textId="77777777" w:rsidR="00F56310" w:rsidRPr="000B7C22" w:rsidRDefault="0072170B" w:rsidP="000B7C22">
      <w:pPr>
        <w:pStyle w:val="ListParagraph"/>
        <w:numPr>
          <w:ilvl w:val="0"/>
          <w:numId w:val="2"/>
        </w:numPr>
        <w:ind w:hanging="460"/>
        <w:rPr>
          <w:rFonts w:ascii="Arial" w:hAnsi="Arial" w:cs="Arial"/>
          <w:sz w:val="22"/>
          <w:szCs w:val="22"/>
        </w:rPr>
      </w:pPr>
      <w:r w:rsidRPr="000B7C22">
        <w:rPr>
          <w:rFonts w:ascii="Arial" w:eastAsia="Calibri" w:hAnsi="Arial" w:cs="Arial"/>
          <w:sz w:val="22"/>
          <w:szCs w:val="22"/>
        </w:rPr>
        <w:t>Worcestershire Wildlife Trust has indicated that Local Nature Reserve designation would be the ideal long-term protection for the site, giving it a status comparable to the adjoining Burlish Top.</w:t>
      </w:r>
    </w:p>
    <w:p w14:paraId="34D52EB3" w14:textId="77777777" w:rsidR="00E72DE9" w:rsidRPr="000B7C22" w:rsidRDefault="00E72DE9" w:rsidP="000B7C22">
      <w:pPr>
        <w:ind w:hanging="460"/>
        <w:rPr>
          <w:rFonts w:ascii="Arial" w:hAnsi="Arial" w:cs="Arial"/>
          <w:sz w:val="22"/>
          <w:szCs w:val="22"/>
        </w:rPr>
      </w:pPr>
    </w:p>
    <w:p w14:paraId="6912B303" w14:textId="77777777" w:rsidR="00F56310" w:rsidRPr="000B7C22" w:rsidRDefault="0072170B" w:rsidP="000B7C22">
      <w:pPr>
        <w:pStyle w:val="ListParagraph"/>
        <w:numPr>
          <w:ilvl w:val="0"/>
          <w:numId w:val="2"/>
        </w:numPr>
        <w:ind w:hanging="460"/>
        <w:rPr>
          <w:rFonts w:ascii="Arial" w:hAnsi="Arial" w:cs="Arial"/>
          <w:sz w:val="22"/>
          <w:szCs w:val="22"/>
        </w:rPr>
      </w:pPr>
      <w:r w:rsidRPr="000B7C22">
        <w:rPr>
          <w:rFonts w:ascii="Arial" w:eastAsia="Calibri" w:hAnsi="Arial" w:cs="Arial"/>
          <w:sz w:val="22"/>
          <w:szCs w:val="22"/>
        </w:rPr>
        <w:t>The Worcestershire Local Nature Recovery Strategy and Local Habitat Map (2026) identify areas of Burlish Meadows as land that could become of particular importance for biodiversity, and map potential nature-recovery measures across the site, including acid grassland and lowland heathland (PM30) and habitat connectivity (PM42).</w:t>
      </w:r>
    </w:p>
    <w:p w14:paraId="308404F6" w14:textId="77777777" w:rsidR="00E72DE9" w:rsidRPr="000B7C22" w:rsidRDefault="00E72DE9" w:rsidP="00E72DE9">
      <w:pPr>
        <w:rPr>
          <w:rFonts w:ascii="Arial" w:hAnsi="Arial" w:cs="Arial"/>
          <w:sz w:val="22"/>
          <w:szCs w:val="22"/>
        </w:rPr>
      </w:pPr>
    </w:p>
    <w:p w14:paraId="21B708B9" w14:textId="05D654E9" w:rsidR="00E72DE9" w:rsidRPr="000B7C22" w:rsidRDefault="0072170B" w:rsidP="00E72DE9">
      <w:pPr>
        <w:rPr>
          <w:rFonts w:ascii="Arial" w:eastAsia="Calibri" w:hAnsi="Arial" w:cs="Arial"/>
          <w:b/>
          <w:bCs/>
          <w:sz w:val="22"/>
          <w:szCs w:val="22"/>
        </w:rPr>
      </w:pPr>
      <w:r w:rsidRPr="000B7C22">
        <w:rPr>
          <w:rFonts w:ascii="Arial" w:eastAsia="Calibri" w:hAnsi="Arial" w:cs="Arial"/>
          <w:b/>
          <w:bCs/>
          <w:sz w:val="22"/>
          <w:szCs w:val="22"/>
        </w:rPr>
        <w:t>This Council resolves to request that Wyre Forest District Council:</w:t>
      </w:r>
    </w:p>
    <w:p w14:paraId="0C067AF4" w14:textId="77777777" w:rsidR="00E72DE9" w:rsidRPr="000B7C22" w:rsidRDefault="00E72DE9" w:rsidP="000B7C22">
      <w:pPr>
        <w:ind w:left="426" w:hanging="426"/>
        <w:rPr>
          <w:rFonts w:ascii="Arial" w:eastAsia="Calibri" w:hAnsi="Arial" w:cs="Arial"/>
          <w:b/>
          <w:bCs/>
          <w:sz w:val="22"/>
          <w:szCs w:val="22"/>
        </w:rPr>
      </w:pPr>
    </w:p>
    <w:p w14:paraId="455EA966" w14:textId="77777777" w:rsidR="00F56310" w:rsidRPr="000B7C22" w:rsidRDefault="0072170B" w:rsidP="000B7C22">
      <w:pPr>
        <w:pStyle w:val="ListParagraph"/>
        <w:numPr>
          <w:ilvl w:val="0"/>
          <w:numId w:val="3"/>
        </w:numPr>
        <w:ind w:left="426" w:hanging="426"/>
        <w:rPr>
          <w:rFonts w:ascii="Arial" w:hAnsi="Arial" w:cs="Arial"/>
          <w:sz w:val="22"/>
          <w:szCs w:val="22"/>
        </w:rPr>
      </w:pPr>
      <w:r w:rsidRPr="000B7C22">
        <w:rPr>
          <w:rFonts w:ascii="Arial" w:eastAsia="Calibri" w:hAnsi="Arial" w:cs="Arial"/>
          <w:sz w:val="22"/>
          <w:szCs w:val="22"/>
        </w:rPr>
        <w:t>commission a comprehensive, contemporary ecological assessment of the whole of Burlish Meadows (Burlish Country Park) to establish the present extent, composition and condition of the restored habitats; and</w:t>
      </w:r>
    </w:p>
    <w:p w14:paraId="09A460AE" w14:textId="77777777" w:rsidR="00E72DE9" w:rsidRPr="000B7C22" w:rsidRDefault="00E72DE9" w:rsidP="000B7C22">
      <w:pPr>
        <w:pStyle w:val="ListParagraph"/>
        <w:ind w:left="426" w:hanging="426"/>
        <w:rPr>
          <w:rFonts w:ascii="Arial" w:hAnsi="Arial" w:cs="Arial"/>
          <w:sz w:val="22"/>
          <w:szCs w:val="22"/>
        </w:rPr>
      </w:pPr>
    </w:p>
    <w:p w14:paraId="5B9578FB" w14:textId="77777777" w:rsidR="00F56310" w:rsidRPr="000B7C22" w:rsidRDefault="0072170B" w:rsidP="000B7C22">
      <w:pPr>
        <w:pStyle w:val="ListParagraph"/>
        <w:numPr>
          <w:ilvl w:val="0"/>
          <w:numId w:val="3"/>
        </w:numPr>
        <w:ind w:left="426" w:hanging="426"/>
        <w:rPr>
          <w:rFonts w:ascii="Arial" w:hAnsi="Arial" w:cs="Arial"/>
          <w:sz w:val="22"/>
          <w:szCs w:val="22"/>
        </w:rPr>
      </w:pPr>
      <w:r w:rsidRPr="000B7C22">
        <w:rPr>
          <w:rFonts w:ascii="Arial" w:eastAsia="Calibri" w:hAnsi="Arial" w:cs="Arial"/>
          <w:sz w:val="22"/>
          <w:szCs w:val="22"/>
        </w:rPr>
        <w:t xml:space="preserve">formally consider designating the site as a Local Nature Reserve (under the National Parks and Access to the Countryside Act 1949), in consultation with Natural England and Worcestershire Wildlife Trust, </w:t>
      </w:r>
      <w:proofErr w:type="gramStart"/>
      <w:r w:rsidRPr="000B7C22">
        <w:rPr>
          <w:rFonts w:ascii="Arial" w:eastAsia="Calibri" w:hAnsi="Arial" w:cs="Arial"/>
          <w:sz w:val="22"/>
          <w:szCs w:val="22"/>
        </w:rPr>
        <w:t>in light of</w:t>
      </w:r>
      <w:proofErr w:type="gramEnd"/>
      <w:r w:rsidRPr="000B7C22">
        <w:rPr>
          <w:rFonts w:ascii="Arial" w:eastAsia="Calibri" w:hAnsi="Arial" w:cs="Arial"/>
          <w:sz w:val="22"/>
          <w:szCs w:val="22"/>
        </w:rPr>
        <w:t xml:space="preserve"> that assessment.</w:t>
      </w:r>
    </w:p>
    <w:p w14:paraId="46BE7D8A" w14:textId="77777777" w:rsidR="00E72DE9" w:rsidRPr="000B7C22" w:rsidRDefault="00E72DE9" w:rsidP="00E72DE9">
      <w:pPr>
        <w:rPr>
          <w:rFonts w:ascii="Arial" w:hAnsi="Arial" w:cs="Arial"/>
          <w:sz w:val="22"/>
          <w:szCs w:val="22"/>
        </w:rPr>
      </w:pPr>
    </w:p>
    <w:p w14:paraId="7D0F2321" w14:textId="48C3B614" w:rsidR="00E72DE9" w:rsidRPr="000B7C22" w:rsidRDefault="0072170B" w:rsidP="00E72DE9">
      <w:pPr>
        <w:rPr>
          <w:rFonts w:ascii="Arial" w:eastAsia="Calibri" w:hAnsi="Arial" w:cs="Arial"/>
          <w:sz w:val="22"/>
          <w:szCs w:val="22"/>
        </w:rPr>
      </w:pPr>
      <w:r w:rsidRPr="000B7C22">
        <w:rPr>
          <w:rFonts w:ascii="Arial" w:eastAsia="Calibri" w:hAnsi="Arial" w:cs="Arial"/>
          <w:sz w:val="22"/>
          <w:szCs w:val="22"/>
        </w:rPr>
        <w:t>This Council further resolves that, following assessment, the boundary of the site to be designated a Local Nature Reserve be defined to be in accordance with the Local Plan review.</w:t>
      </w:r>
    </w:p>
    <w:p w14:paraId="333E966A" w14:textId="77777777" w:rsidR="00E72DE9" w:rsidRPr="000B7C22" w:rsidRDefault="00E72DE9" w:rsidP="00E72DE9">
      <w:pPr>
        <w:rPr>
          <w:rFonts w:ascii="Arial" w:eastAsia="Calibri" w:hAnsi="Arial" w:cs="Arial"/>
          <w:sz w:val="22"/>
          <w:szCs w:val="22"/>
        </w:rPr>
      </w:pPr>
    </w:p>
    <w:p w14:paraId="47AF006F" w14:textId="77777777" w:rsidR="00F56310" w:rsidRPr="000B7C22" w:rsidRDefault="0072170B" w:rsidP="00E72DE9">
      <w:pPr>
        <w:rPr>
          <w:rFonts w:ascii="Arial" w:hAnsi="Arial" w:cs="Arial"/>
          <w:sz w:val="22"/>
          <w:szCs w:val="22"/>
        </w:rPr>
      </w:pPr>
      <w:r w:rsidRPr="000B7C22">
        <w:rPr>
          <w:rFonts w:ascii="Arial" w:eastAsia="Calibri" w:hAnsi="Arial" w:cs="Arial"/>
          <w:sz w:val="22"/>
          <w:szCs w:val="22"/>
        </w:rPr>
        <w:t>This Council further resolves that the Clerk write to WFDC conveying this resolution. This motion concerns the future recognition and protection of Burlish Meadows and does not seek to determine or reopen the separate statutory processes concerning the proposed disposal.</w:t>
      </w:r>
    </w:p>
    <w:sectPr w:rsidR="00F56310" w:rsidRPr="000B7C22" w:rsidSect="00E72DE9">
      <w:headerReference w:type="default" r:id="rId7"/>
      <w:pgSz w:w="11906" w:h="16838"/>
      <w:pgMar w:top="851"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70490" w14:textId="77777777" w:rsidR="0072170B" w:rsidRDefault="0072170B" w:rsidP="00B51542">
      <w:r>
        <w:separator/>
      </w:r>
    </w:p>
  </w:endnote>
  <w:endnote w:type="continuationSeparator" w:id="0">
    <w:p w14:paraId="1A605A16" w14:textId="77777777" w:rsidR="0072170B" w:rsidRDefault="0072170B" w:rsidP="00B515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4C4E8C" w14:textId="77777777" w:rsidR="0072170B" w:rsidRDefault="0072170B" w:rsidP="00B51542">
      <w:r>
        <w:separator/>
      </w:r>
    </w:p>
  </w:footnote>
  <w:footnote w:type="continuationSeparator" w:id="0">
    <w:p w14:paraId="479D5269" w14:textId="77777777" w:rsidR="0072170B" w:rsidRDefault="0072170B" w:rsidP="00B515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B8FA2" w14:textId="59659CA5" w:rsidR="00B51542" w:rsidRPr="00404272" w:rsidRDefault="00B51542" w:rsidP="00B51542">
    <w:pPr>
      <w:pStyle w:val="Header"/>
      <w:rPr>
        <w:sz w:val="24"/>
        <w:szCs w:val="24"/>
      </w:rPr>
    </w:pPr>
    <w:r>
      <w:rPr>
        <w:sz w:val="24"/>
        <w:szCs w:val="24"/>
      </w:rPr>
      <w:tab/>
    </w:r>
    <w:r>
      <w:rPr>
        <w:sz w:val="24"/>
        <w:szCs w:val="24"/>
      </w:rPr>
      <w:tab/>
      <w:t>Age</w:t>
    </w:r>
    <w:r w:rsidRPr="00404272">
      <w:rPr>
        <w:sz w:val="24"/>
        <w:szCs w:val="24"/>
      </w:rPr>
      <w:t>nda Item No. 7</w:t>
    </w:r>
  </w:p>
  <w:p w14:paraId="21821963" w14:textId="4DAE0F62" w:rsidR="00B51542" w:rsidRPr="00404272" w:rsidRDefault="00B51542" w:rsidP="00B51542">
    <w:pPr>
      <w:pStyle w:val="Header"/>
      <w:rPr>
        <w:sz w:val="24"/>
        <w:szCs w:val="24"/>
      </w:rPr>
    </w:pPr>
    <w:r w:rsidRPr="00404272">
      <w:rPr>
        <w:sz w:val="24"/>
        <w:szCs w:val="24"/>
      </w:rPr>
      <w:tab/>
    </w:r>
    <w:r w:rsidRPr="00404272">
      <w:rPr>
        <w:sz w:val="24"/>
        <w:szCs w:val="24"/>
      </w:rPr>
      <w:tab/>
      <w:t>Appendix 3(</w:t>
    </w:r>
    <w:r>
      <w:rPr>
        <w:sz w:val="24"/>
        <w:szCs w:val="24"/>
      </w:rPr>
      <w:t>b</w:t>
    </w:r>
    <w:r w:rsidRPr="00404272">
      <w:rPr>
        <w:sz w:val="24"/>
        <w:szCs w:val="24"/>
      </w:rPr>
      <w:t>)</w:t>
    </w:r>
  </w:p>
  <w:p w14:paraId="2EFC2336" w14:textId="77777777" w:rsidR="00B51542" w:rsidRDefault="00B515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CE26AA"/>
    <w:multiLevelType w:val="hybridMultilevel"/>
    <w:tmpl w:val="FEC2DF68"/>
    <w:lvl w:ilvl="0" w:tplc="3796BDA8">
      <w:start w:val="1"/>
      <w:numFmt w:val="bullet"/>
      <w:lvlText w:val="•"/>
      <w:lvlJc w:val="left"/>
      <w:pPr>
        <w:ind w:left="460" w:hanging="300"/>
      </w:pPr>
    </w:lvl>
    <w:lvl w:ilvl="1" w:tplc="78E0B8E0">
      <w:numFmt w:val="decimal"/>
      <w:lvlText w:val=""/>
      <w:lvlJc w:val="left"/>
    </w:lvl>
    <w:lvl w:ilvl="2" w:tplc="1A103766">
      <w:numFmt w:val="decimal"/>
      <w:lvlText w:val=""/>
      <w:lvlJc w:val="left"/>
    </w:lvl>
    <w:lvl w:ilvl="3" w:tplc="C3F630D8">
      <w:numFmt w:val="decimal"/>
      <w:lvlText w:val=""/>
      <w:lvlJc w:val="left"/>
    </w:lvl>
    <w:lvl w:ilvl="4" w:tplc="5EDC7F70">
      <w:numFmt w:val="decimal"/>
      <w:lvlText w:val=""/>
      <w:lvlJc w:val="left"/>
    </w:lvl>
    <w:lvl w:ilvl="5" w:tplc="5636B806">
      <w:numFmt w:val="decimal"/>
      <w:lvlText w:val=""/>
      <w:lvlJc w:val="left"/>
    </w:lvl>
    <w:lvl w:ilvl="6" w:tplc="58FAC99A">
      <w:numFmt w:val="decimal"/>
      <w:lvlText w:val=""/>
      <w:lvlJc w:val="left"/>
    </w:lvl>
    <w:lvl w:ilvl="7" w:tplc="B3787682">
      <w:numFmt w:val="decimal"/>
      <w:lvlText w:val=""/>
      <w:lvlJc w:val="left"/>
    </w:lvl>
    <w:lvl w:ilvl="8" w:tplc="D4A20594">
      <w:numFmt w:val="decimal"/>
      <w:lvlText w:val=""/>
      <w:lvlJc w:val="left"/>
    </w:lvl>
  </w:abstractNum>
  <w:abstractNum w:abstractNumId="1" w15:restartNumberingAfterBreak="0">
    <w:nsid w:val="2F477C62"/>
    <w:multiLevelType w:val="hybridMultilevel"/>
    <w:tmpl w:val="35126A70"/>
    <w:lvl w:ilvl="0" w:tplc="E5322E10">
      <w:start w:val="1"/>
      <w:numFmt w:val="decimal"/>
      <w:lvlText w:val="%1."/>
      <w:lvlJc w:val="left"/>
      <w:pPr>
        <w:ind w:left="460" w:hanging="300"/>
      </w:pPr>
    </w:lvl>
    <w:lvl w:ilvl="1" w:tplc="A6F0F808">
      <w:numFmt w:val="decimal"/>
      <w:lvlText w:val=""/>
      <w:lvlJc w:val="left"/>
    </w:lvl>
    <w:lvl w:ilvl="2" w:tplc="D186BAE8">
      <w:numFmt w:val="decimal"/>
      <w:lvlText w:val=""/>
      <w:lvlJc w:val="left"/>
    </w:lvl>
    <w:lvl w:ilvl="3" w:tplc="03BA456E">
      <w:numFmt w:val="decimal"/>
      <w:lvlText w:val=""/>
      <w:lvlJc w:val="left"/>
    </w:lvl>
    <w:lvl w:ilvl="4" w:tplc="064CFB32">
      <w:numFmt w:val="decimal"/>
      <w:lvlText w:val=""/>
      <w:lvlJc w:val="left"/>
    </w:lvl>
    <w:lvl w:ilvl="5" w:tplc="56A0D488">
      <w:numFmt w:val="decimal"/>
      <w:lvlText w:val=""/>
      <w:lvlJc w:val="left"/>
    </w:lvl>
    <w:lvl w:ilvl="6" w:tplc="F03AA120">
      <w:numFmt w:val="decimal"/>
      <w:lvlText w:val=""/>
      <w:lvlJc w:val="left"/>
    </w:lvl>
    <w:lvl w:ilvl="7" w:tplc="ED4AC5EC">
      <w:numFmt w:val="decimal"/>
      <w:lvlText w:val=""/>
      <w:lvlJc w:val="left"/>
    </w:lvl>
    <w:lvl w:ilvl="8" w:tplc="91B081B0">
      <w:numFmt w:val="decimal"/>
      <w:lvlText w:val=""/>
      <w:lvlJc w:val="left"/>
    </w:lvl>
  </w:abstractNum>
  <w:abstractNum w:abstractNumId="2" w15:restartNumberingAfterBreak="0">
    <w:nsid w:val="37144BA3"/>
    <w:multiLevelType w:val="hybridMultilevel"/>
    <w:tmpl w:val="3D5C448A"/>
    <w:lvl w:ilvl="0" w:tplc="CE866B60">
      <w:start w:val="1"/>
      <w:numFmt w:val="bullet"/>
      <w:lvlText w:val="●"/>
      <w:lvlJc w:val="left"/>
      <w:pPr>
        <w:ind w:left="720" w:hanging="360"/>
      </w:pPr>
    </w:lvl>
    <w:lvl w:ilvl="1" w:tplc="A768E960">
      <w:start w:val="1"/>
      <w:numFmt w:val="bullet"/>
      <w:lvlText w:val="○"/>
      <w:lvlJc w:val="left"/>
      <w:pPr>
        <w:ind w:left="1440" w:hanging="360"/>
      </w:pPr>
    </w:lvl>
    <w:lvl w:ilvl="2" w:tplc="CF521CE6">
      <w:start w:val="1"/>
      <w:numFmt w:val="bullet"/>
      <w:lvlText w:val="■"/>
      <w:lvlJc w:val="left"/>
      <w:pPr>
        <w:ind w:left="2160" w:hanging="360"/>
      </w:pPr>
    </w:lvl>
    <w:lvl w:ilvl="3" w:tplc="218691DC">
      <w:start w:val="1"/>
      <w:numFmt w:val="bullet"/>
      <w:lvlText w:val="●"/>
      <w:lvlJc w:val="left"/>
      <w:pPr>
        <w:ind w:left="2880" w:hanging="360"/>
      </w:pPr>
    </w:lvl>
    <w:lvl w:ilvl="4" w:tplc="32844EF4">
      <w:start w:val="1"/>
      <w:numFmt w:val="bullet"/>
      <w:lvlText w:val="○"/>
      <w:lvlJc w:val="left"/>
      <w:pPr>
        <w:ind w:left="3600" w:hanging="360"/>
      </w:pPr>
    </w:lvl>
    <w:lvl w:ilvl="5" w:tplc="51C45D8A">
      <w:start w:val="1"/>
      <w:numFmt w:val="bullet"/>
      <w:lvlText w:val="■"/>
      <w:lvlJc w:val="left"/>
      <w:pPr>
        <w:ind w:left="4320" w:hanging="360"/>
      </w:pPr>
    </w:lvl>
    <w:lvl w:ilvl="6" w:tplc="1534BCE4">
      <w:start w:val="1"/>
      <w:numFmt w:val="bullet"/>
      <w:lvlText w:val="●"/>
      <w:lvlJc w:val="left"/>
      <w:pPr>
        <w:ind w:left="5040" w:hanging="360"/>
      </w:pPr>
    </w:lvl>
    <w:lvl w:ilvl="7" w:tplc="13808192">
      <w:start w:val="1"/>
      <w:numFmt w:val="bullet"/>
      <w:lvlText w:val="●"/>
      <w:lvlJc w:val="left"/>
      <w:pPr>
        <w:ind w:left="5760" w:hanging="360"/>
      </w:pPr>
    </w:lvl>
    <w:lvl w:ilvl="8" w:tplc="61F0A14E">
      <w:start w:val="1"/>
      <w:numFmt w:val="bullet"/>
      <w:lvlText w:val="●"/>
      <w:lvlJc w:val="left"/>
      <w:pPr>
        <w:ind w:left="6480" w:hanging="360"/>
      </w:pPr>
    </w:lvl>
  </w:abstractNum>
  <w:abstractNum w:abstractNumId="3" w15:restartNumberingAfterBreak="0">
    <w:nsid w:val="4B5B2EE2"/>
    <w:multiLevelType w:val="hybridMultilevel"/>
    <w:tmpl w:val="A7981814"/>
    <w:lvl w:ilvl="0" w:tplc="29B8E8CC">
      <w:start w:val="1"/>
      <w:numFmt w:val="lowerLetter"/>
      <w:lvlText w:val="%1)"/>
      <w:lvlJc w:val="left"/>
      <w:pPr>
        <w:ind w:left="460" w:hanging="300"/>
      </w:pPr>
    </w:lvl>
    <w:lvl w:ilvl="1" w:tplc="5B040F10">
      <w:numFmt w:val="decimal"/>
      <w:lvlText w:val=""/>
      <w:lvlJc w:val="left"/>
    </w:lvl>
    <w:lvl w:ilvl="2" w:tplc="51686BAC">
      <w:numFmt w:val="decimal"/>
      <w:lvlText w:val=""/>
      <w:lvlJc w:val="left"/>
    </w:lvl>
    <w:lvl w:ilvl="3" w:tplc="46EC2866">
      <w:numFmt w:val="decimal"/>
      <w:lvlText w:val=""/>
      <w:lvlJc w:val="left"/>
    </w:lvl>
    <w:lvl w:ilvl="4" w:tplc="4DC88882">
      <w:numFmt w:val="decimal"/>
      <w:lvlText w:val=""/>
      <w:lvlJc w:val="left"/>
    </w:lvl>
    <w:lvl w:ilvl="5" w:tplc="57C0E23A">
      <w:numFmt w:val="decimal"/>
      <w:lvlText w:val=""/>
      <w:lvlJc w:val="left"/>
    </w:lvl>
    <w:lvl w:ilvl="6" w:tplc="67F0F05E">
      <w:numFmt w:val="decimal"/>
      <w:lvlText w:val=""/>
      <w:lvlJc w:val="left"/>
    </w:lvl>
    <w:lvl w:ilvl="7" w:tplc="0394B05C">
      <w:numFmt w:val="decimal"/>
      <w:lvlText w:val=""/>
      <w:lvlJc w:val="left"/>
    </w:lvl>
    <w:lvl w:ilvl="8" w:tplc="56A44CF8">
      <w:numFmt w:val="decimal"/>
      <w:lvlText w:val=""/>
      <w:lvlJc w:val="left"/>
    </w:lvl>
  </w:abstractNum>
  <w:num w:numId="1" w16cid:durableId="2007707815">
    <w:abstractNumId w:val="2"/>
    <w:lvlOverride w:ilvl="0">
      <w:startOverride w:val="1"/>
    </w:lvlOverride>
  </w:num>
  <w:num w:numId="2" w16cid:durableId="646513564">
    <w:abstractNumId w:val="1"/>
    <w:lvlOverride w:ilvl="0">
      <w:startOverride w:val="1"/>
    </w:lvlOverride>
  </w:num>
  <w:num w:numId="3" w16cid:durableId="123699193">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6310"/>
    <w:rsid w:val="000B7C22"/>
    <w:rsid w:val="00590E7C"/>
    <w:rsid w:val="005D3ED4"/>
    <w:rsid w:val="0072170B"/>
    <w:rsid w:val="00B51542"/>
    <w:rsid w:val="00E72DE9"/>
    <w:rsid w:val="00F563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EFEE0"/>
  <w15:docId w15:val="{364932D2-C7E6-4ACB-A754-C4C5990CF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B51542"/>
    <w:pPr>
      <w:tabs>
        <w:tab w:val="center" w:pos="4513"/>
        <w:tab w:val="right" w:pos="9026"/>
      </w:tabs>
    </w:pPr>
  </w:style>
  <w:style w:type="character" w:customStyle="1" w:styleId="HeaderChar">
    <w:name w:val="Header Char"/>
    <w:basedOn w:val="DefaultParagraphFont"/>
    <w:link w:val="Header"/>
    <w:uiPriority w:val="99"/>
    <w:rsid w:val="00B51542"/>
  </w:style>
  <w:style w:type="paragraph" w:styleId="Footer">
    <w:name w:val="footer"/>
    <w:basedOn w:val="Normal"/>
    <w:link w:val="FooterChar"/>
    <w:uiPriority w:val="99"/>
    <w:unhideWhenUsed/>
    <w:rsid w:val="00B51542"/>
    <w:pPr>
      <w:tabs>
        <w:tab w:val="center" w:pos="4513"/>
        <w:tab w:val="right" w:pos="9026"/>
      </w:tabs>
    </w:pPr>
  </w:style>
  <w:style w:type="character" w:customStyle="1" w:styleId="FooterChar">
    <w:name w:val="Footer Char"/>
    <w:basedOn w:val="DefaultParagraphFont"/>
    <w:link w:val="Footer"/>
    <w:uiPriority w:val="99"/>
    <w:rsid w:val="00B515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404</Words>
  <Characters>2414</Characters>
  <Application>Microsoft Office Word</Application>
  <DocSecurity>0</DocSecurity>
  <Lines>53</Lines>
  <Paragraphs>15</Paragraphs>
  <ScaleCrop>false</ScaleCrop>
  <Company/>
  <LinksUpToDate>false</LinksUpToDate>
  <CharactersWithSpaces>2803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Kate Gynn</cp:lastModifiedBy>
  <cp:revision>4</cp:revision>
  <dcterms:created xsi:type="dcterms:W3CDTF">2026-08-26T07:19:00Z</dcterms:created>
  <dcterms:modified xsi:type="dcterms:W3CDTF">2026-08-26T12:34:00Z</dcterms:modified>
</cp:coreProperties>
</file>